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3C64" w14:textId="185C7703" w:rsidR="002B3DEB" w:rsidRPr="00CE02EB" w:rsidRDefault="00CE02EB" w:rsidP="00CE02EB">
      <w:pPr>
        <w:pStyle w:val="NormlWeb"/>
        <w:rPr>
          <w:b/>
          <w:bCs/>
          <w:color w:val="auto"/>
          <w:sz w:val="22"/>
          <w:szCs w:val="22"/>
        </w:rPr>
      </w:pPr>
      <w:r w:rsidRPr="00CE02EB">
        <w:rPr>
          <w:bCs/>
          <w:color w:val="auto"/>
          <w:sz w:val="22"/>
          <w:szCs w:val="22"/>
        </w:rPr>
        <w:t>Pályázati adatlap 2.sz. melléklete</w:t>
      </w:r>
    </w:p>
    <w:p w14:paraId="355999ED" w14:textId="77777777" w:rsidR="002B3DEB" w:rsidRPr="00CE02EB" w:rsidRDefault="002B3DEB" w:rsidP="002B3DEB">
      <w:pPr>
        <w:pStyle w:val="NormlWeb"/>
        <w:jc w:val="center"/>
        <w:rPr>
          <w:b/>
          <w:bCs/>
          <w:sz w:val="22"/>
          <w:szCs w:val="22"/>
        </w:rPr>
      </w:pPr>
    </w:p>
    <w:p w14:paraId="4972EB85" w14:textId="77777777" w:rsidR="002B3DEB" w:rsidRPr="00CE02EB" w:rsidRDefault="002B3DEB" w:rsidP="002B3DEB">
      <w:pPr>
        <w:pStyle w:val="NormlWeb"/>
        <w:jc w:val="center"/>
        <w:rPr>
          <w:b/>
          <w:bCs/>
          <w:sz w:val="22"/>
          <w:szCs w:val="22"/>
        </w:rPr>
      </w:pPr>
      <w:r w:rsidRPr="00CE02EB">
        <w:rPr>
          <w:b/>
          <w:bCs/>
          <w:sz w:val="22"/>
          <w:szCs w:val="22"/>
        </w:rPr>
        <w:t xml:space="preserve">Hozzájáruló nyilatkozat                                       </w:t>
      </w:r>
    </w:p>
    <w:p w14:paraId="58C21FA9" w14:textId="77777777" w:rsidR="002B3DEB" w:rsidRPr="00CE02EB" w:rsidRDefault="002B3DEB" w:rsidP="002B3DEB">
      <w:pPr>
        <w:pStyle w:val="NormlWeb"/>
        <w:jc w:val="center"/>
        <w:rPr>
          <w:b/>
          <w:bCs/>
          <w:sz w:val="22"/>
          <w:szCs w:val="22"/>
        </w:rPr>
      </w:pPr>
      <w:r w:rsidRPr="00CE02EB">
        <w:rPr>
          <w:b/>
          <w:bCs/>
          <w:sz w:val="22"/>
          <w:szCs w:val="22"/>
        </w:rPr>
        <w:t xml:space="preserve"> személyes adatok kezeléséhez</w:t>
      </w:r>
    </w:p>
    <w:p w14:paraId="2A458823" w14:textId="77777777" w:rsidR="002B3DEB" w:rsidRPr="00CE02EB" w:rsidRDefault="002B3DEB" w:rsidP="002B3DEB">
      <w:pPr>
        <w:pStyle w:val="NormlWeb"/>
        <w:jc w:val="center"/>
        <w:rPr>
          <w:b/>
          <w:bCs/>
          <w:sz w:val="22"/>
          <w:szCs w:val="22"/>
        </w:rPr>
      </w:pPr>
    </w:p>
    <w:p w14:paraId="48847637" w14:textId="77777777" w:rsidR="002B3DEB" w:rsidRPr="00CE02EB" w:rsidRDefault="002B3DEB" w:rsidP="002B3DEB">
      <w:pPr>
        <w:pStyle w:val="NormlWeb"/>
        <w:jc w:val="center"/>
        <w:rPr>
          <w:sz w:val="22"/>
          <w:szCs w:val="22"/>
        </w:rPr>
      </w:pPr>
    </w:p>
    <w:p w14:paraId="1CB7EB1B" w14:textId="77777777" w:rsidR="002B3DEB" w:rsidRPr="00CE02EB" w:rsidRDefault="002B3DEB" w:rsidP="002B3DEB">
      <w:pPr>
        <w:pStyle w:val="NormlWeb"/>
        <w:jc w:val="both"/>
        <w:rPr>
          <w:sz w:val="22"/>
          <w:szCs w:val="22"/>
        </w:rPr>
      </w:pPr>
      <w:r w:rsidRPr="00CE02EB">
        <w:rPr>
          <w:sz w:val="22"/>
          <w:szCs w:val="22"/>
        </w:rPr>
        <w:t>Alulírott</w:t>
      </w:r>
    </w:p>
    <w:p w14:paraId="56C33D74" w14:textId="77777777" w:rsidR="002B3DEB" w:rsidRPr="00CE02EB" w:rsidRDefault="002B3DEB" w:rsidP="002B3DEB">
      <w:pPr>
        <w:pStyle w:val="NormlWeb"/>
        <w:numPr>
          <w:ilvl w:val="0"/>
          <w:numId w:val="1"/>
        </w:numPr>
        <w:jc w:val="both"/>
        <w:rPr>
          <w:sz w:val="22"/>
          <w:szCs w:val="22"/>
        </w:rPr>
      </w:pPr>
      <w:r w:rsidRPr="00CE02EB">
        <w:rPr>
          <w:sz w:val="22"/>
          <w:szCs w:val="22"/>
        </w:rPr>
        <w:t>Amennyiben a pályázó magánszemély:</w:t>
      </w:r>
    </w:p>
    <w:tbl>
      <w:tblPr>
        <w:tblStyle w:val="Rcsostblzat"/>
        <w:tblW w:w="0" w:type="auto"/>
        <w:tblInd w:w="720" w:type="dxa"/>
        <w:tblLook w:val="04A0" w:firstRow="1" w:lastRow="0" w:firstColumn="1" w:lastColumn="0" w:noHBand="0" w:noVBand="1"/>
      </w:tblPr>
      <w:tblGrid>
        <w:gridCol w:w="1969"/>
        <w:gridCol w:w="7767"/>
      </w:tblGrid>
      <w:tr w:rsidR="002B3DEB" w:rsidRPr="00CE02EB" w14:paraId="35D32F61" w14:textId="77777777" w:rsidTr="00B50FA5">
        <w:tc>
          <w:tcPr>
            <w:tcW w:w="1969" w:type="dxa"/>
          </w:tcPr>
          <w:p w14:paraId="1B197265" w14:textId="77777777" w:rsidR="002B3DEB" w:rsidRPr="00CE02EB" w:rsidRDefault="002B3DEB" w:rsidP="00B50FA5">
            <w:pPr>
              <w:pStyle w:val="NormlWeb"/>
              <w:jc w:val="both"/>
              <w:rPr>
                <w:sz w:val="22"/>
                <w:szCs w:val="22"/>
              </w:rPr>
            </w:pPr>
            <w:r w:rsidRPr="00CE02EB">
              <w:rPr>
                <w:sz w:val="22"/>
                <w:szCs w:val="22"/>
              </w:rPr>
              <w:t>Név:</w:t>
            </w:r>
          </w:p>
        </w:tc>
        <w:tc>
          <w:tcPr>
            <w:tcW w:w="7767" w:type="dxa"/>
          </w:tcPr>
          <w:p w14:paraId="3A464BB5" w14:textId="77777777" w:rsidR="002B3DEB" w:rsidRPr="00CE02EB" w:rsidRDefault="002B3DEB" w:rsidP="00B50FA5">
            <w:pPr>
              <w:pStyle w:val="NormlWeb"/>
              <w:jc w:val="both"/>
              <w:rPr>
                <w:sz w:val="22"/>
                <w:szCs w:val="22"/>
              </w:rPr>
            </w:pPr>
          </w:p>
        </w:tc>
      </w:tr>
      <w:tr w:rsidR="002B3DEB" w:rsidRPr="00CE02EB" w14:paraId="17218DA2" w14:textId="77777777" w:rsidTr="00B50FA5">
        <w:tc>
          <w:tcPr>
            <w:tcW w:w="1969" w:type="dxa"/>
          </w:tcPr>
          <w:p w14:paraId="01CD60CD" w14:textId="77777777" w:rsidR="002B3DEB" w:rsidRPr="00CE02EB" w:rsidRDefault="002B3DEB" w:rsidP="00B50FA5">
            <w:pPr>
              <w:pStyle w:val="NormlWeb"/>
              <w:jc w:val="both"/>
              <w:rPr>
                <w:sz w:val="22"/>
                <w:szCs w:val="22"/>
              </w:rPr>
            </w:pPr>
            <w:r w:rsidRPr="00CE02EB">
              <w:rPr>
                <w:sz w:val="22"/>
                <w:szCs w:val="22"/>
              </w:rPr>
              <w:t>Lakcím:</w:t>
            </w:r>
          </w:p>
        </w:tc>
        <w:tc>
          <w:tcPr>
            <w:tcW w:w="7767" w:type="dxa"/>
          </w:tcPr>
          <w:p w14:paraId="3F0753AB" w14:textId="77777777" w:rsidR="002B3DEB" w:rsidRPr="00CE02EB" w:rsidRDefault="002B3DEB" w:rsidP="00B50FA5">
            <w:pPr>
              <w:pStyle w:val="NormlWeb"/>
              <w:jc w:val="both"/>
              <w:rPr>
                <w:sz w:val="22"/>
                <w:szCs w:val="22"/>
              </w:rPr>
            </w:pPr>
          </w:p>
        </w:tc>
      </w:tr>
      <w:tr w:rsidR="00CE02EB" w:rsidRPr="00CE02EB" w14:paraId="789A8D0C" w14:textId="77777777" w:rsidTr="00B50FA5">
        <w:tc>
          <w:tcPr>
            <w:tcW w:w="1969" w:type="dxa"/>
          </w:tcPr>
          <w:p w14:paraId="6C0B5DB3" w14:textId="60562C23" w:rsidR="00CE02EB" w:rsidRPr="00CE02EB" w:rsidRDefault="00CE02EB" w:rsidP="00B50FA5">
            <w:pPr>
              <w:pStyle w:val="NormlWeb"/>
              <w:jc w:val="both"/>
              <w:rPr>
                <w:sz w:val="22"/>
                <w:szCs w:val="22"/>
              </w:rPr>
            </w:pPr>
            <w:r>
              <w:rPr>
                <w:sz w:val="22"/>
                <w:szCs w:val="22"/>
              </w:rPr>
              <w:t>Adóazonosító jel:</w:t>
            </w:r>
          </w:p>
        </w:tc>
        <w:tc>
          <w:tcPr>
            <w:tcW w:w="7767" w:type="dxa"/>
          </w:tcPr>
          <w:p w14:paraId="0B167BDD" w14:textId="77777777" w:rsidR="00CE02EB" w:rsidRPr="00CE02EB" w:rsidRDefault="00CE02EB" w:rsidP="00B50FA5">
            <w:pPr>
              <w:pStyle w:val="NormlWeb"/>
              <w:jc w:val="both"/>
              <w:rPr>
                <w:sz w:val="22"/>
                <w:szCs w:val="22"/>
              </w:rPr>
            </w:pPr>
          </w:p>
        </w:tc>
      </w:tr>
    </w:tbl>
    <w:p w14:paraId="7D434768" w14:textId="77777777" w:rsidR="002B3DEB" w:rsidRPr="00CE02EB" w:rsidRDefault="002B3DEB" w:rsidP="002B3DEB">
      <w:pPr>
        <w:pStyle w:val="NormlWeb"/>
        <w:ind w:left="720"/>
        <w:jc w:val="both"/>
        <w:rPr>
          <w:sz w:val="22"/>
          <w:szCs w:val="22"/>
        </w:rPr>
      </w:pPr>
    </w:p>
    <w:p w14:paraId="19174C88" w14:textId="77777777" w:rsidR="002B3DEB" w:rsidRPr="00CE02EB" w:rsidRDefault="002B3DEB" w:rsidP="002B3DEB">
      <w:pPr>
        <w:pStyle w:val="NormlWeb"/>
        <w:numPr>
          <w:ilvl w:val="0"/>
          <w:numId w:val="1"/>
        </w:numPr>
        <w:jc w:val="both"/>
        <w:rPr>
          <w:sz w:val="22"/>
          <w:szCs w:val="22"/>
        </w:rPr>
      </w:pPr>
      <w:r w:rsidRPr="00CE02EB">
        <w:rPr>
          <w:sz w:val="22"/>
          <w:szCs w:val="22"/>
        </w:rPr>
        <w:t xml:space="preserve">Amennyiben a Pályázó szervezet: </w:t>
      </w:r>
    </w:p>
    <w:tbl>
      <w:tblPr>
        <w:tblStyle w:val="Rcsostblzat"/>
        <w:tblW w:w="0" w:type="auto"/>
        <w:tblInd w:w="720" w:type="dxa"/>
        <w:tblLook w:val="04A0" w:firstRow="1" w:lastRow="0" w:firstColumn="1" w:lastColumn="0" w:noHBand="0" w:noVBand="1"/>
      </w:tblPr>
      <w:tblGrid>
        <w:gridCol w:w="4907"/>
        <w:gridCol w:w="4829"/>
      </w:tblGrid>
      <w:tr w:rsidR="002B3DEB" w:rsidRPr="00CE02EB" w14:paraId="2F464CF3" w14:textId="77777777" w:rsidTr="00B50FA5">
        <w:tc>
          <w:tcPr>
            <w:tcW w:w="4907" w:type="dxa"/>
          </w:tcPr>
          <w:p w14:paraId="2DDFB8AD" w14:textId="77777777" w:rsidR="002B3DEB" w:rsidRPr="00CE02EB" w:rsidRDefault="002B3DEB" w:rsidP="00B50FA5">
            <w:pPr>
              <w:pStyle w:val="NormlWeb"/>
              <w:jc w:val="both"/>
              <w:rPr>
                <w:sz w:val="22"/>
                <w:szCs w:val="22"/>
              </w:rPr>
            </w:pPr>
            <w:r w:rsidRPr="00CE02EB">
              <w:rPr>
                <w:sz w:val="22"/>
                <w:szCs w:val="22"/>
              </w:rPr>
              <w:t>Képviselő neve:</w:t>
            </w:r>
          </w:p>
        </w:tc>
        <w:tc>
          <w:tcPr>
            <w:tcW w:w="4829" w:type="dxa"/>
          </w:tcPr>
          <w:p w14:paraId="7ABC9252" w14:textId="77777777" w:rsidR="002B3DEB" w:rsidRPr="00CE02EB" w:rsidRDefault="002B3DEB" w:rsidP="00B50FA5">
            <w:pPr>
              <w:pStyle w:val="NormlWeb"/>
              <w:jc w:val="both"/>
              <w:rPr>
                <w:sz w:val="22"/>
                <w:szCs w:val="22"/>
              </w:rPr>
            </w:pPr>
          </w:p>
        </w:tc>
      </w:tr>
      <w:tr w:rsidR="002B3DEB" w:rsidRPr="00CE02EB" w14:paraId="0EC64665" w14:textId="77777777" w:rsidTr="00B50FA5">
        <w:tc>
          <w:tcPr>
            <w:tcW w:w="4907" w:type="dxa"/>
          </w:tcPr>
          <w:p w14:paraId="3702D52D" w14:textId="77777777" w:rsidR="002B3DEB" w:rsidRPr="00CE02EB" w:rsidRDefault="002B3DEB" w:rsidP="00B50FA5">
            <w:pPr>
              <w:pStyle w:val="NormlWeb"/>
              <w:jc w:val="both"/>
              <w:rPr>
                <w:sz w:val="22"/>
                <w:szCs w:val="22"/>
              </w:rPr>
            </w:pPr>
            <w:r w:rsidRPr="00CE02EB">
              <w:rPr>
                <w:sz w:val="22"/>
                <w:szCs w:val="22"/>
              </w:rPr>
              <w:t>Pályázó szervezet neve:</w:t>
            </w:r>
          </w:p>
        </w:tc>
        <w:tc>
          <w:tcPr>
            <w:tcW w:w="4829" w:type="dxa"/>
          </w:tcPr>
          <w:p w14:paraId="02B90375" w14:textId="77777777" w:rsidR="002B3DEB" w:rsidRPr="00CE02EB" w:rsidRDefault="002B3DEB" w:rsidP="00B50FA5">
            <w:pPr>
              <w:pStyle w:val="NormlWeb"/>
              <w:jc w:val="both"/>
              <w:rPr>
                <w:sz w:val="22"/>
                <w:szCs w:val="22"/>
              </w:rPr>
            </w:pPr>
          </w:p>
        </w:tc>
      </w:tr>
      <w:tr w:rsidR="002B3DEB" w:rsidRPr="00CE02EB" w14:paraId="131FC8BD" w14:textId="77777777" w:rsidTr="00B50FA5">
        <w:tc>
          <w:tcPr>
            <w:tcW w:w="4907" w:type="dxa"/>
          </w:tcPr>
          <w:p w14:paraId="67874E95" w14:textId="77777777" w:rsidR="002B3DEB" w:rsidRPr="00CE02EB" w:rsidRDefault="002B3DEB" w:rsidP="00B50FA5">
            <w:pPr>
              <w:pStyle w:val="NormlWeb"/>
              <w:jc w:val="both"/>
              <w:rPr>
                <w:sz w:val="22"/>
                <w:szCs w:val="22"/>
              </w:rPr>
            </w:pPr>
            <w:r w:rsidRPr="00CE02EB">
              <w:rPr>
                <w:sz w:val="22"/>
                <w:szCs w:val="22"/>
              </w:rPr>
              <w:t>Székhelye:</w:t>
            </w:r>
          </w:p>
        </w:tc>
        <w:tc>
          <w:tcPr>
            <w:tcW w:w="4829" w:type="dxa"/>
          </w:tcPr>
          <w:p w14:paraId="4CDE9C52" w14:textId="77777777" w:rsidR="002B3DEB" w:rsidRPr="00CE02EB" w:rsidRDefault="002B3DEB" w:rsidP="00B50FA5">
            <w:pPr>
              <w:pStyle w:val="NormlWeb"/>
              <w:jc w:val="both"/>
              <w:rPr>
                <w:sz w:val="22"/>
                <w:szCs w:val="22"/>
              </w:rPr>
            </w:pPr>
          </w:p>
        </w:tc>
      </w:tr>
      <w:tr w:rsidR="002B3DEB" w:rsidRPr="00CE02EB" w14:paraId="0E483F18" w14:textId="77777777" w:rsidTr="00B50FA5">
        <w:tc>
          <w:tcPr>
            <w:tcW w:w="4907" w:type="dxa"/>
          </w:tcPr>
          <w:p w14:paraId="4564B10F" w14:textId="77777777" w:rsidR="002B3DEB" w:rsidRPr="00CE02EB" w:rsidRDefault="002B3DEB" w:rsidP="00B50FA5">
            <w:pPr>
              <w:pStyle w:val="NormlWeb"/>
              <w:jc w:val="both"/>
              <w:rPr>
                <w:sz w:val="22"/>
                <w:szCs w:val="22"/>
              </w:rPr>
            </w:pPr>
            <w:r w:rsidRPr="00CE02EB">
              <w:rPr>
                <w:sz w:val="22"/>
                <w:szCs w:val="22"/>
              </w:rPr>
              <w:t>Adószáma:</w:t>
            </w:r>
          </w:p>
        </w:tc>
        <w:tc>
          <w:tcPr>
            <w:tcW w:w="4829" w:type="dxa"/>
          </w:tcPr>
          <w:p w14:paraId="42E96158" w14:textId="77777777" w:rsidR="002B3DEB" w:rsidRPr="00CE02EB" w:rsidRDefault="002B3DEB" w:rsidP="00B50FA5">
            <w:pPr>
              <w:pStyle w:val="NormlWeb"/>
              <w:jc w:val="both"/>
              <w:rPr>
                <w:sz w:val="22"/>
                <w:szCs w:val="22"/>
              </w:rPr>
            </w:pPr>
          </w:p>
        </w:tc>
      </w:tr>
    </w:tbl>
    <w:p w14:paraId="04A93232" w14:textId="77777777" w:rsidR="002B3DEB" w:rsidRPr="00CE02EB" w:rsidRDefault="002B3DEB" w:rsidP="002B3DEB">
      <w:pPr>
        <w:pStyle w:val="NormlWeb"/>
        <w:ind w:left="720"/>
        <w:jc w:val="both"/>
        <w:rPr>
          <w:sz w:val="22"/>
          <w:szCs w:val="22"/>
        </w:rPr>
      </w:pPr>
      <w:r w:rsidRPr="00CE02EB">
        <w:rPr>
          <w:sz w:val="22"/>
          <w:szCs w:val="22"/>
        </w:rPr>
        <w:t xml:space="preserve">képviselője </w:t>
      </w:r>
    </w:p>
    <w:p w14:paraId="69F75DA9" w14:textId="77777777" w:rsidR="002B3DEB" w:rsidRPr="00CE02EB" w:rsidRDefault="002B3DEB" w:rsidP="002B3DEB">
      <w:pPr>
        <w:pStyle w:val="NormlWeb"/>
        <w:ind w:left="720"/>
        <w:jc w:val="both"/>
        <w:rPr>
          <w:sz w:val="22"/>
          <w:szCs w:val="22"/>
        </w:rPr>
      </w:pPr>
    </w:p>
    <w:p w14:paraId="51D110C2" w14:textId="77777777" w:rsidR="002B3DEB" w:rsidRPr="00CE02EB" w:rsidRDefault="002B3DEB" w:rsidP="002B3DEB">
      <w:pPr>
        <w:pStyle w:val="NormlWeb"/>
        <w:ind w:left="720"/>
        <w:jc w:val="both"/>
        <w:rPr>
          <w:sz w:val="22"/>
          <w:szCs w:val="22"/>
        </w:rPr>
      </w:pPr>
      <w:r w:rsidRPr="00CE02EB">
        <w:rPr>
          <w:sz w:val="22"/>
          <w:szCs w:val="22"/>
        </w:rPr>
        <w:t xml:space="preserve">jelen hozzájáruló nyilatkozat elfogadásával az információs önrendelkezési jogról és az információszabadságról szóló 2011. évi CXII. törvény 5. § (1) a) pontja és az Európai Parlament és Tanács (EU) 2016/679 rendeletében meghatározottak alapján hozzájárulok a működési támogatásra beadott pályázattal kapcsolatban az egyesület/alapítvány/szervezet adatainak, illetve a személyes adataim, elérhetőségeim kezeléséhez, az alábbiak szerint: </w:t>
      </w:r>
    </w:p>
    <w:p w14:paraId="5C7CBFB0" w14:textId="77777777" w:rsidR="002B3DEB" w:rsidRPr="00CE02EB" w:rsidRDefault="002B3DEB" w:rsidP="002B3DEB">
      <w:pPr>
        <w:pStyle w:val="NormlWeb"/>
        <w:spacing w:before="100" w:beforeAutospacing="1" w:after="100" w:afterAutospacing="1"/>
        <w:jc w:val="both"/>
        <w:outlineLvl w:val="2"/>
        <w:rPr>
          <w:sz w:val="22"/>
          <w:szCs w:val="22"/>
        </w:rPr>
      </w:pPr>
      <w:r w:rsidRPr="00CE02EB">
        <w:rPr>
          <w:b/>
          <w:bCs/>
          <w:color w:val="00000A"/>
          <w:sz w:val="22"/>
          <w:szCs w:val="22"/>
          <w:u w:val="single"/>
        </w:rPr>
        <w:t>Az adatkezelés célja</w:t>
      </w:r>
    </w:p>
    <w:p w14:paraId="38D29B47" w14:textId="77777777" w:rsidR="002B3DEB" w:rsidRPr="00CE02EB" w:rsidRDefault="002B3DEB" w:rsidP="002B3DEB">
      <w:pPr>
        <w:pStyle w:val="NormlWeb"/>
        <w:spacing w:before="100" w:beforeAutospacing="1" w:after="100" w:afterAutospacing="1"/>
        <w:jc w:val="both"/>
        <w:rPr>
          <w:sz w:val="22"/>
          <w:szCs w:val="22"/>
        </w:rPr>
      </w:pPr>
      <w:r w:rsidRPr="00CE02EB">
        <w:rPr>
          <w:sz w:val="22"/>
          <w:szCs w:val="22"/>
        </w:rPr>
        <w:t>Az adatkezelő a benyújtott pályázatok alapján a támogatási döntés meghozatala, szerződés létrehozása, tartalmának meghatározása, módosítása, teljesítésének figyelemmel kísérése, a támogatási összeg utalása, valamint az azzal kapcsolatos követelések érvényesítése, továbbá tájékoztatás nyújtásának céljából kezeli az érintett(ek) adatait/személyes adatait.</w:t>
      </w:r>
    </w:p>
    <w:p w14:paraId="029BD28E" w14:textId="77777777" w:rsidR="002B3DEB" w:rsidRPr="00CE02EB" w:rsidRDefault="002B3DEB" w:rsidP="002B3DEB">
      <w:pPr>
        <w:pStyle w:val="NormlWeb"/>
        <w:spacing w:before="100" w:beforeAutospacing="1" w:after="100" w:afterAutospacing="1"/>
        <w:jc w:val="both"/>
        <w:outlineLvl w:val="2"/>
        <w:rPr>
          <w:sz w:val="22"/>
          <w:szCs w:val="22"/>
        </w:rPr>
      </w:pPr>
      <w:r w:rsidRPr="00CE02EB">
        <w:rPr>
          <w:b/>
          <w:bCs/>
          <w:color w:val="00000A"/>
          <w:sz w:val="22"/>
          <w:szCs w:val="22"/>
          <w:u w:val="single"/>
        </w:rPr>
        <w:t>A kezelt adatok köre</w:t>
      </w:r>
    </w:p>
    <w:p w14:paraId="2EE94A4F" w14:textId="77777777" w:rsidR="002B3DEB" w:rsidRPr="00CE02EB" w:rsidRDefault="002B3DEB" w:rsidP="002B3DEB">
      <w:pPr>
        <w:pStyle w:val="NormlWeb"/>
        <w:spacing w:before="100" w:beforeAutospacing="1" w:after="100" w:afterAutospacing="1"/>
        <w:jc w:val="both"/>
        <w:rPr>
          <w:sz w:val="22"/>
          <w:szCs w:val="22"/>
        </w:rPr>
      </w:pPr>
      <w:r w:rsidRPr="00CE02EB">
        <w:rPr>
          <w:sz w:val="22"/>
          <w:szCs w:val="22"/>
        </w:rPr>
        <w:t>A pályázati adatlapon és a mellékletein, a támogatói okiratban, valamint az elszámolási formanyomtatványokon szereplő adatok/személyes adatok.</w:t>
      </w:r>
    </w:p>
    <w:p w14:paraId="46D47F6F" w14:textId="77777777" w:rsidR="002B3DEB" w:rsidRPr="00CE02EB" w:rsidRDefault="002B3DEB" w:rsidP="002B3DEB">
      <w:pPr>
        <w:pStyle w:val="NormlWeb"/>
        <w:spacing w:before="100" w:beforeAutospacing="1" w:after="100" w:afterAutospacing="1"/>
        <w:jc w:val="both"/>
        <w:rPr>
          <w:sz w:val="22"/>
          <w:szCs w:val="22"/>
        </w:rPr>
      </w:pPr>
      <w:r w:rsidRPr="00CE02EB">
        <w:rPr>
          <w:b/>
          <w:bCs/>
          <w:sz w:val="22"/>
          <w:szCs w:val="22"/>
          <w:u w:val="single"/>
        </w:rPr>
        <w:t>Az adatok kezelése, időtartama</w:t>
      </w:r>
    </w:p>
    <w:p w14:paraId="6129A1C9" w14:textId="77777777" w:rsidR="002B3DEB" w:rsidRPr="00CE02EB" w:rsidRDefault="002B3DEB" w:rsidP="002B3DEB">
      <w:pPr>
        <w:pStyle w:val="NormlWeb"/>
        <w:jc w:val="both"/>
        <w:rPr>
          <w:sz w:val="22"/>
          <w:szCs w:val="22"/>
        </w:rPr>
      </w:pPr>
      <w:r w:rsidRPr="00CE02EB">
        <w:rPr>
          <w:sz w:val="22"/>
          <w:szCs w:val="22"/>
        </w:rPr>
        <w:t>Az adatok/személyes adatok kezelése csak a célhoz kötöttség elve alapján jog gyakorlása és kötelezettség teljesítése érdekében történik, az arra jogosult személy(ek) bevonásával. Harmadik személy részére pedig csak jogszabályban foglalt esetekben vagy az érintett hozzájárulásával lehet átadni az adatkezelő által kezelt adatokat/személyes adatokat. Támogató a támogatással kapcsolatos valamennyi dokumentumot ezáltal az adatokat/személyes adatokat az adott költségvetési támogatás elszámolásának támogató általi jóváhagyásától számított 10 évig köteles megőrizni.</w:t>
      </w:r>
    </w:p>
    <w:p w14:paraId="15307B68" w14:textId="77777777" w:rsidR="002B3DEB" w:rsidRPr="00CE02EB" w:rsidRDefault="002B3DEB" w:rsidP="002B3DEB">
      <w:pPr>
        <w:pStyle w:val="NormlWeb"/>
        <w:jc w:val="both"/>
        <w:rPr>
          <w:sz w:val="22"/>
          <w:szCs w:val="22"/>
        </w:rPr>
      </w:pPr>
      <w:r w:rsidRPr="00CE02EB">
        <w:rPr>
          <w:sz w:val="22"/>
          <w:szCs w:val="22"/>
        </w:rPr>
        <w:t>Kijelentem, hogy ezen hozzájárulást önkéntesen, minden külső befolyás nélkül, a megfelelő tájékoztatás és a vonatkozó jogszabályi rendelkezések ismeretében tettem meg.</w:t>
      </w:r>
    </w:p>
    <w:p w14:paraId="7FFB0105" w14:textId="77777777" w:rsidR="002B3DEB" w:rsidRPr="00CE02EB" w:rsidRDefault="002B3DEB" w:rsidP="002B3DEB">
      <w:pPr>
        <w:pStyle w:val="NormlWeb"/>
        <w:spacing w:after="200" w:line="276" w:lineRule="auto"/>
        <w:rPr>
          <w:sz w:val="22"/>
          <w:szCs w:val="22"/>
        </w:rPr>
      </w:pPr>
    </w:p>
    <w:p w14:paraId="5B631E84" w14:textId="1E701C8F" w:rsidR="002B3DEB" w:rsidRPr="00CE02EB" w:rsidRDefault="002B3DEB" w:rsidP="002B3DEB">
      <w:pPr>
        <w:pStyle w:val="NormlWeb"/>
        <w:spacing w:after="200" w:line="276" w:lineRule="auto"/>
        <w:rPr>
          <w:sz w:val="22"/>
          <w:szCs w:val="22"/>
        </w:rPr>
      </w:pPr>
      <w:r w:rsidRPr="00CE02EB">
        <w:rPr>
          <w:sz w:val="22"/>
          <w:szCs w:val="22"/>
        </w:rPr>
        <w:t>……………………, 202</w:t>
      </w:r>
      <w:r w:rsidR="001750A1">
        <w:rPr>
          <w:sz w:val="22"/>
          <w:szCs w:val="22"/>
        </w:rPr>
        <w:t>4</w:t>
      </w:r>
      <w:r w:rsidRPr="00CE02EB">
        <w:rPr>
          <w:sz w:val="22"/>
          <w:szCs w:val="22"/>
        </w:rPr>
        <w:t>. ………………………</w:t>
      </w:r>
    </w:p>
    <w:p w14:paraId="049697FB" w14:textId="77777777" w:rsidR="002B3DEB" w:rsidRPr="00CE02EB" w:rsidRDefault="002B3DEB" w:rsidP="002B3DEB">
      <w:pPr>
        <w:pStyle w:val="NormlWeb"/>
        <w:spacing w:after="200" w:line="276" w:lineRule="auto"/>
        <w:rPr>
          <w:sz w:val="22"/>
          <w:szCs w:val="22"/>
        </w:rPr>
      </w:pPr>
    </w:p>
    <w:p w14:paraId="20512C7C" w14:textId="77777777" w:rsidR="002B3DEB" w:rsidRPr="00CE02EB" w:rsidRDefault="002B3DEB" w:rsidP="002B3DEB">
      <w:pPr>
        <w:pStyle w:val="NormlWeb"/>
        <w:spacing w:after="200" w:line="276" w:lineRule="auto"/>
        <w:rPr>
          <w:sz w:val="22"/>
          <w:szCs w:val="22"/>
        </w:rPr>
      </w:pPr>
    </w:p>
    <w:p w14:paraId="652462A4" w14:textId="77777777" w:rsidR="002B3DEB" w:rsidRPr="00CE02EB" w:rsidRDefault="002B3DEB" w:rsidP="002B3DEB">
      <w:pPr>
        <w:pStyle w:val="NormlWeb"/>
        <w:spacing w:after="200" w:line="276" w:lineRule="auto"/>
        <w:jc w:val="right"/>
        <w:rPr>
          <w:sz w:val="22"/>
          <w:szCs w:val="22"/>
        </w:rPr>
      </w:pPr>
      <w:r w:rsidRPr="00CE02EB">
        <w:rPr>
          <w:sz w:val="22"/>
          <w:szCs w:val="22"/>
        </w:rPr>
        <w:t>Pályázó/Pályázó szervezet képviselője</w:t>
      </w:r>
    </w:p>
    <w:p w14:paraId="7ECF0C44" w14:textId="77777777" w:rsidR="002B3DEB" w:rsidRPr="00CE02EB" w:rsidRDefault="002B3DEB"/>
    <w:sectPr w:rsidR="002B3DEB" w:rsidRPr="00CE02EB" w:rsidSect="00FF6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5E00"/>
    <w:multiLevelType w:val="hybridMultilevel"/>
    <w:tmpl w:val="31CEF936"/>
    <w:lvl w:ilvl="0" w:tplc="BD5016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7219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EB"/>
    <w:rsid w:val="001750A1"/>
    <w:rsid w:val="002B3DEB"/>
    <w:rsid w:val="00CE02EB"/>
    <w:rsid w:val="00D55B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4EBD"/>
  <w15:chartTrackingRefBased/>
  <w15:docId w15:val="{1FD29288-E96C-47C0-B069-06F67FC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3DEB"/>
    <w:pPr>
      <w:spacing w:after="0" w:line="240" w:lineRule="auto"/>
    </w:pPr>
    <w:rPr>
      <w:rFonts w:ascii="Times New Roman"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B3DEB"/>
  </w:style>
  <w:style w:type="table" w:styleId="Rcsostblzat">
    <w:name w:val="Table Grid"/>
    <w:basedOn w:val="Normltblzat"/>
    <w:uiPriority w:val="39"/>
    <w:rsid w:val="002B3DEB"/>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1870</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Katona</dc:creator>
  <cp:keywords/>
  <dc:description/>
  <cp:lastModifiedBy>Edina Katona</cp:lastModifiedBy>
  <cp:revision>4</cp:revision>
  <dcterms:created xsi:type="dcterms:W3CDTF">2022-07-03T13:04:00Z</dcterms:created>
  <dcterms:modified xsi:type="dcterms:W3CDTF">2024-01-04T12:22:00Z</dcterms:modified>
</cp:coreProperties>
</file>